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C99" w:rsidRDefault="00C94E2E" w:rsidP="00882C99">
      <w:pPr>
        <w:jc w:val="center"/>
      </w:pPr>
      <w:bookmarkStart w:id="0" w:name="_GoBack"/>
      <w:bookmarkEnd w:id="0"/>
      <w:r w:rsidRPr="00C94E2E">
        <w:rPr>
          <w:noProof/>
          <w:sz w:val="18"/>
          <w:szCs w:val="18"/>
        </w:rPr>
        <w:drawing>
          <wp:inline distT="0" distB="0" distL="0" distR="0" wp14:anchorId="30110130" wp14:editId="562CFDCC">
            <wp:extent cx="2914650" cy="66109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6696" cy="672895"/>
                    </a:xfrm>
                    <a:prstGeom prst="rect">
                      <a:avLst/>
                    </a:prstGeom>
                  </pic:spPr>
                </pic:pic>
              </a:graphicData>
            </a:graphic>
          </wp:inline>
        </w:drawing>
      </w:r>
    </w:p>
    <w:p w:rsidR="00882C99" w:rsidRDefault="00882C99" w:rsidP="00882C99">
      <w:pPr>
        <w:jc w:val="center"/>
      </w:pPr>
    </w:p>
    <w:p w:rsidR="0044703D" w:rsidRDefault="00882C99" w:rsidP="00882C99">
      <w:pPr>
        <w:jc w:val="center"/>
      </w:pPr>
      <w:r>
        <w:rPr>
          <w:noProof/>
        </w:rPr>
        <w:drawing>
          <wp:inline distT="0" distB="0" distL="0" distR="0">
            <wp:extent cx="2228850" cy="704850"/>
            <wp:effectExtent l="0" t="0" r="0" b="0"/>
            <wp:docPr id="1" name="Picture 1" descr="AIA LOGO PANTONE-40+ Years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A LOGO PANTONE-40+ Years_fina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28850" cy="704850"/>
                    </a:xfrm>
                    <a:prstGeom prst="rect">
                      <a:avLst/>
                    </a:prstGeom>
                    <a:noFill/>
                    <a:ln>
                      <a:noFill/>
                    </a:ln>
                  </pic:spPr>
                </pic:pic>
              </a:graphicData>
            </a:graphic>
          </wp:inline>
        </w:drawing>
      </w:r>
      <w:r>
        <w:rPr>
          <w:noProof/>
        </w:rPr>
        <mc:AlternateContent>
          <mc:Choice Requires="wps">
            <w:drawing>
              <wp:inline distT="0" distB="0" distL="0" distR="0" wp14:anchorId="7249FE2D" wp14:editId="500EF35D">
                <wp:extent cx="304800" cy="304800"/>
                <wp:effectExtent l="0" t="0" r="0" b="0"/>
                <wp:docPr id="3" name="AutoShape 6" descr="Skip to the home 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38FBD" id="AutoShape 6" o:spid="_x0000_s1026" alt="Skip to the home p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NosPnLGAgAA1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882C99" w:rsidRDefault="00882C99" w:rsidP="00882C99">
      <w:pPr>
        <w:jc w:val="center"/>
      </w:pPr>
    </w:p>
    <w:tbl>
      <w:tblPr>
        <w:tblpPr w:leftFromText="45" w:rightFromText="45" w:vertAnchor="text" w:tblpXSpec="right" w:tblpYSpec="cente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82C99" w:rsidRPr="00882C99" w:rsidTr="00882C99">
        <w:trPr>
          <w:tblCellSpacing w:w="7" w:type="dxa"/>
        </w:trPr>
        <w:tc>
          <w:tcPr>
            <w:tcW w:w="0" w:type="auto"/>
            <w:shd w:val="clear" w:color="auto" w:fill="FFFFFF"/>
            <w:vAlign w:val="center"/>
            <w:hideMark/>
          </w:tcPr>
          <w:p w:rsidR="00882C99" w:rsidRPr="00882C99" w:rsidRDefault="00882C99" w:rsidP="00882C99">
            <w:pPr>
              <w:jc w:val="center"/>
            </w:pPr>
            <w:r w:rsidRPr="00882C99">
              <w:t>TCNJ AmeriCorps: Arm in Arm</w:t>
            </w:r>
            <w:r>
              <w:br/>
              <w:t> </w:t>
            </w:r>
            <w:r w:rsidRPr="00882C99">
              <w:t> </w:t>
            </w:r>
          </w:p>
        </w:tc>
      </w:tr>
      <w:tr w:rsidR="00882C99" w:rsidRPr="00882C99" w:rsidTr="00882C99">
        <w:trPr>
          <w:trHeight w:val="58"/>
          <w:tblCellSpacing w:w="7" w:type="dxa"/>
        </w:trPr>
        <w:tc>
          <w:tcPr>
            <w:tcW w:w="0" w:type="auto"/>
            <w:shd w:val="clear" w:color="auto" w:fill="FFFFFF"/>
            <w:vAlign w:val="center"/>
            <w:hideMark/>
          </w:tcPr>
          <w:p w:rsidR="00882C99" w:rsidRPr="00882C99" w:rsidRDefault="00882C99" w:rsidP="00882C99"/>
        </w:tc>
      </w:tr>
      <w:tr w:rsidR="00882C99" w:rsidRPr="00882C99" w:rsidTr="00882C99">
        <w:trPr>
          <w:tblCellSpacing w:w="7" w:type="dxa"/>
        </w:trPr>
        <w:tc>
          <w:tcPr>
            <w:tcW w:w="0" w:type="auto"/>
            <w:shd w:val="clear" w:color="auto" w:fill="FFFFFF"/>
            <w:vAlign w:val="center"/>
            <w:hideMark/>
          </w:tcPr>
          <w:p w:rsidR="00882C99" w:rsidRPr="00882C99" w:rsidRDefault="00882C99" w:rsidP="00882C99">
            <w:r w:rsidRPr="00882C99">
              <w:t>TCNJ AmeriCorps is committed to helping nonprofit organizations build the sustainability of programs beyond the presence of AmeriCorps support to meet community impact objectives. The program supports 30-40 members to address issues related to youth literacy, college access, food security, and job skill training. This position would be placed directly at Arm in Arm in Trenton, NJ serving the needs of the community who are food insecure.</w:t>
            </w:r>
          </w:p>
        </w:tc>
      </w:tr>
    </w:tbl>
    <w:p w:rsidR="00882C99" w:rsidRDefault="00882C99" w:rsidP="00882C99"/>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82C99" w:rsidRPr="00882C99" w:rsidTr="00882C99">
        <w:trPr>
          <w:tblCellSpacing w:w="0" w:type="dxa"/>
        </w:trPr>
        <w:tc>
          <w:tcPr>
            <w:tcW w:w="0" w:type="auto"/>
            <w:shd w:val="clear" w:color="auto" w:fill="FFFFFF"/>
            <w:hideMark/>
          </w:tcPr>
          <w:p w:rsidR="00882C99" w:rsidRPr="00882C99" w:rsidRDefault="00882C99" w:rsidP="00882C99">
            <w:pPr>
              <w:jc w:val="center"/>
            </w:pPr>
            <w:r w:rsidRPr="00882C99">
              <w:rPr>
                <w:b/>
                <w:bCs/>
              </w:rPr>
              <w:t>Member Duties :</w:t>
            </w:r>
            <w:r w:rsidRPr="00882C99">
              <w:t> - Locations: Mill One 1 N. Johnston Ave. Hamilton, NJ; 48 Hudson St., Trenton, NJ; or 61 Nassau St., Princeton, NJ - Assist in Hunger Prevention Program, under the direction of program coordinators, with responsibilities to include: - Assist on-site at one of our 3 pantries with the preparation and packing of bags of food for distribution to community members experiencing food insecurity • Assist with GrabNGo outdoor food distribution events • Provide on-site assistance in organization of grocery deliveries to home bound clients • Conduct on-site intake of pantry client information • Assist in outreach to schools, congregations and civic organizations</w:t>
            </w:r>
          </w:p>
        </w:tc>
      </w:tr>
      <w:tr w:rsidR="00882C99" w:rsidRPr="00882C99" w:rsidTr="00882C99">
        <w:trPr>
          <w:tblCellSpacing w:w="0" w:type="dxa"/>
        </w:trPr>
        <w:tc>
          <w:tcPr>
            <w:tcW w:w="0" w:type="auto"/>
            <w:shd w:val="clear" w:color="auto" w:fill="FFFFFF"/>
            <w:vAlign w:val="center"/>
            <w:hideMark/>
          </w:tcPr>
          <w:p w:rsidR="00882C99" w:rsidRPr="00882C99" w:rsidRDefault="00882C99" w:rsidP="00882C99">
            <w:pPr>
              <w:jc w:val="center"/>
            </w:pPr>
            <w:r w:rsidRPr="00882C99">
              <w:t> </w:t>
            </w:r>
          </w:p>
        </w:tc>
      </w:tr>
      <w:tr w:rsidR="00882C99" w:rsidRPr="00882C99" w:rsidTr="00882C99">
        <w:trPr>
          <w:tblCellSpacing w:w="0" w:type="dxa"/>
        </w:trPr>
        <w:tc>
          <w:tcPr>
            <w:tcW w:w="0" w:type="auto"/>
            <w:shd w:val="clear" w:color="auto" w:fill="FFFFFF"/>
            <w:hideMark/>
          </w:tcPr>
          <w:p w:rsidR="00882C99" w:rsidRPr="00882C99" w:rsidRDefault="00882C99" w:rsidP="00882C99">
            <w:pPr>
              <w:jc w:val="center"/>
            </w:pPr>
            <w:r>
              <w:rPr>
                <w:b/>
                <w:bCs/>
              </w:rPr>
              <w:t>Program Benefits</w:t>
            </w:r>
            <w:r w:rsidRPr="00882C99">
              <w:rPr>
                <w:b/>
                <w:bCs/>
              </w:rPr>
              <w:t>:</w:t>
            </w:r>
            <w:r w:rsidRPr="00882C99">
              <w:t> Education award upon successful completion of service, Living Allowance, Training. </w:t>
            </w:r>
          </w:p>
        </w:tc>
      </w:tr>
      <w:tr w:rsidR="00882C99" w:rsidRPr="00882C99" w:rsidTr="00882C99">
        <w:trPr>
          <w:tblCellSpacing w:w="0" w:type="dxa"/>
        </w:trPr>
        <w:tc>
          <w:tcPr>
            <w:tcW w:w="0" w:type="auto"/>
            <w:shd w:val="clear" w:color="auto" w:fill="FFFFFF"/>
            <w:vAlign w:val="center"/>
            <w:hideMark/>
          </w:tcPr>
          <w:p w:rsidR="00882C99" w:rsidRPr="00882C99" w:rsidRDefault="00882C99" w:rsidP="00C94E2E">
            <w:r w:rsidRPr="00882C99">
              <w:t> </w:t>
            </w:r>
          </w:p>
        </w:tc>
      </w:tr>
      <w:tr w:rsidR="00882C99" w:rsidRPr="00882C99" w:rsidTr="00882C99">
        <w:trPr>
          <w:tblCellSpacing w:w="0" w:type="dxa"/>
        </w:trPr>
        <w:tc>
          <w:tcPr>
            <w:tcW w:w="0" w:type="auto"/>
            <w:shd w:val="clear" w:color="auto" w:fill="FFFFFF"/>
            <w:hideMark/>
          </w:tcPr>
          <w:p w:rsidR="00882C99" w:rsidRPr="00882C99" w:rsidRDefault="00882C99" w:rsidP="00882C99">
            <w:pPr>
              <w:jc w:val="center"/>
            </w:pPr>
            <w:r w:rsidRPr="00882C99">
              <w:rPr>
                <w:b/>
                <w:bCs/>
              </w:rPr>
              <w:t>Terms :</w:t>
            </w:r>
            <w:r w:rsidRPr="00882C99">
              <w:br/>
              <w:t>Car recommended . </w:t>
            </w:r>
          </w:p>
        </w:tc>
      </w:tr>
      <w:tr w:rsidR="00882C99" w:rsidRPr="00882C99" w:rsidTr="00882C99">
        <w:trPr>
          <w:tblCellSpacing w:w="0" w:type="dxa"/>
        </w:trPr>
        <w:tc>
          <w:tcPr>
            <w:tcW w:w="0" w:type="auto"/>
            <w:shd w:val="clear" w:color="auto" w:fill="FFFFFF"/>
            <w:vAlign w:val="center"/>
            <w:hideMark/>
          </w:tcPr>
          <w:p w:rsidR="00882C99" w:rsidRPr="00882C99" w:rsidRDefault="00882C99" w:rsidP="00882C99">
            <w:pPr>
              <w:jc w:val="center"/>
            </w:pPr>
            <w:r w:rsidRPr="00882C99">
              <w:t> </w:t>
            </w:r>
          </w:p>
        </w:tc>
      </w:tr>
      <w:tr w:rsidR="00882C99" w:rsidRPr="00882C99" w:rsidTr="00882C99">
        <w:trPr>
          <w:tblCellSpacing w:w="0" w:type="dxa"/>
        </w:trPr>
        <w:tc>
          <w:tcPr>
            <w:tcW w:w="0" w:type="auto"/>
            <w:shd w:val="clear" w:color="auto" w:fill="FFFFFF"/>
            <w:hideMark/>
          </w:tcPr>
          <w:p w:rsidR="00882C99" w:rsidRPr="00882C99" w:rsidRDefault="00882C99" w:rsidP="00882C99">
            <w:pPr>
              <w:jc w:val="center"/>
            </w:pPr>
            <w:r w:rsidRPr="00882C99">
              <w:rPr>
                <w:b/>
                <w:bCs/>
              </w:rPr>
              <w:t>Service Areas :</w:t>
            </w:r>
            <w:r w:rsidRPr="00882C99">
              <w:br/>
              <w:t>Hunger . </w:t>
            </w:r>
          </w:p>
        </w:tc>
      </w:tr>
      <w:tr w:rsidR="00882C99" w:rsidRPr="00882C99" w:rsidTr="00882C99">
        <w:trPr>
          <w:tblCellSpacing w:w="0" w:type="dxa"/>
        </w:trPr>
        <w:tc>
          <w:tcPr>
            <w:tcW w:w="0" w:type="auto"/>
            <w:shd w:val="clear" w:color="auto" w:fill="FFFFFF"/>
            <w:vAlign w:val="center"/>
            <w:hideMark/>
          </w:tcPr>
          <w:p w:rsidR="00882C99" w:rsidRPr="00882C99" w:rsidRDefault="00882C99" w:rsidP="000C4323">
            <w:r w:rsidRPr="00882C99">
              <w:t> </w:t>
            </w:r>
          </w:p>
        </w:tc>
      </w:tr>
      <w:tr w:rsidR="00882C99" w:rsidRPr="00882C99" w:rsidTr="00882C99">
        <w:trPr>
          <w:tblCellSpacing w:w="0" w:type="dxa"/>
        </w:trPr>
        <w:tc>
          <w:tcPr>
            <w:tcW w:w="0" w:type="auto"/>
            <w:shd w:val="clear" w:color="auto" w:fill="FFFFFF"/>
            <w:hideMark/>
          </w:tcPr>
          <w:p w:rsidR="00882C99" w:rsidRPr="00882C99" w:rsidRDefault="00882C99" w:rsidP="00882C99">
            <w:pPr>
              <w:jc w:val="center"/>
            </w:pPr>
            <w:r w:rsidRPr="00882C99">
              <w:rPr>
                <w:b/>
                <w:bCs/>
              </w:rPr>
              <w:lastRenderedPageBreak/>
              <w:t>Skills :</w:t>
            </w:r>
            <w:r w:rsidRPr="00882C99">
              <w:br/>
            </w:r>
            <w:r>
              <w:t>Recruitment,  Team Work,  Public Health,  Communications,  Community Organization,  General Skills</w:t>
            </w:r>
            <w:r w:rsidR="00C94E2E">
              <w:t>,  Leadership</w:t>
            </w:r>
            <w:r w:rsidRPr="00882C99">
              <w:t>. </w:t>
            </w:r>
          </w:p>
        </w:tc>
      </w:tr>
    </w:tbl>
    <w:p w:rsidR="00882C99" w:rsidRDefault="00882C99" w:rsidP="00882C99">
      <w:pPr>
        <w:jc w:val="center"/>
      </w:pPr>
    </w:p>
    <w:sectPr w:rsidR="00882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99"/>
    <w:rsid w:val="00012E0C"/>
    <w:rsid w:val="000C4323"/>
    <w:rsid w:val="00777460"/>
    <w:rsid w:val="00882C99"/>
    <w:rsid w:val="00C94E2E"/>
    <w:rsid w:val="00D0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B8B3D-C970-4D99-9F42-2A3B5737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74299">
      <w:bodyDiv w:val="1"/>
      <w:marLeft w:val="0"/>
      <w:marRight w:val="0"/>
      <w:marTop w:val="0"/>
      <w:marBottom w:val="0"/>
      <w:divBdr>
        <w:top w:val="none" w:sz="0" w:space="0" w:color="auto"/>
        <w:left w:val="none" w:sz="0" w:space="0" w:color="auto"/>
        <w:bottom w:val="none" w:sz="0" w:space="0" w:color="auto"/>
        <w:right w:val="none" w:sz="0" w:space="0" w:color="auto"/>
      </w:divBdr>
    </w:div>
    <w:div w:id="16489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png@01D9BBC6.EF3F6BD0"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Hernandez</dc:creator>
  <cp:keywords/>
  <dc:description/>
  <cp:lastModifiedBy>Alana Moonsammy</cp:lastModifiedBy>
  <cp:revision>2</cp:revision>
  <dcterms:created xsi:type="dcterms:W3CDTF">2023-08-08T17:51:00Z</dcterms:created>
  <dcterms:modified xsi:type="dcterms:W3CDTF">2023-08-08T17:51:00Z</dcterms:modified>
</cp:coreProperties>
</file>